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2834FE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2834FE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</w:t>
            </w:r>
            <w:r w:rsidRPr="002834FE">
              <w:rPr>
                <w:rFonts w:asciiTheme="majorHAnsi" w:hAnsiTheme="majorHAnsi" w:cs="Arial"/>
                <w:color w:val="000000"/>
                <w:sz w:val="22"/>
                <w:szCs w:val="22"/>
              </w:rPr>
              <w:t>provision of specialist and advisory services on slurry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system design and</w:t>
            </w:r>
            <w:r w:rsidRPr="002834FE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slurry </w:t>
            </w:r>
            <w:r w:rsidRPr="002834FE">
              <w:rPr>
                <w:rFonts w:asciiTheme="majorHAnsi" w:hAnsiTheme="majorHAnsi" w:cs="Arial"/>
                <w:color w:val="000000"/>
                <w:sz w:val="22"/>
                <w:szCs w:val="22"/>
              </w:rPr>
              <w:t>pump operations to the CSIR.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818/23/02/2018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2834F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834F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2834F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834F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9F77B9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Pr="005062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9F77B9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4495-E822-47EB-BC23-958E3864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</cp:revision>
  <dcterms:created xsi:type="dcterms:W3CDTF">2018-02-14T11:49:00Z</dcterms:created>
  <dcterms:modified xsi:type="dcterms:W3CDTF">2018-02-14T11:49:00Z</dcterms:modified>
</cp:coreProperties>
</file>