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393AFF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393AFF">
              <w:rPr>
                <w:rFonts w:asciiTheme="majorHAnsi" w:hAnsiTheme="majorHAnsi"/>
                <w:sz w:val="22"/>
                <w:szCs w:val="22"/>
              </w:rPr>
              <w:t>Request for Quotation (RFQ) for the provision of expert consultancy services to the CSIR for conducting a market analysis on Food Safety Technologies in Africa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393AFF">
              <w:rPr>
                <w:rFonts w:asciiTheme="majorHAnsi" w:hAnsiTheme="majorHAnsi"/>
                <w:sz w:val="22"/>
                <w:szCs w:val="22"/>
              </w:rPr>
              <w:t>Q No. 5401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393AFF">
              <w:rPr>
                <w:rFonts w:asciiTheme="majorHAnsi" w:hAnsiTheme="majorHAnsi"/>
                <w:sz w:val="22"/>
                <w:szCs w:val="22"/>
              </w:rPr>
              <w:t>25/10</w:t>
            </w:r>
            <w:r w:rsidR="007D0E2D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393AFF" w:rsidP="00DE4F3A">
            <w:pPr>
              <w:rPr>
                <w:rFonts w:asciiTheme="majorHAnsi" w:hAnsiTheme="majorHAnsi"/>
                <w:sz w:val="22"/>
                <w:szCs w:val="22"/>
              </w:rPr>
            </w:pPr>
            <w:r w:rsidRPr="00393AFF"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8" w:history="1">
              <w:r w:rsidRPr="00D87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93AFF"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9" w:history="1">
              <w:r w:rsidRPr="00D87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9E18D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93AFF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93AFF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393AFF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D0E2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393AFF" w:rsidRPr="000E67DC" w:rsidTr="000E67DC">
        <w:trPr>
          <w:trHeight w:val="458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0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11" w:history="1">
              <w:r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93AFF" w:rsidRPr="000E67DC" w:rsidTr="000E67DC">
        <w:trPr>
          <w:trHeight w:val="530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2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13" w:history="1">
              <w:r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393AFF">
        <w:trPr>
          <w:trHeight w:val="24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93AFF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18D5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etenders.gov.za/content/advertised-tend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.co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enders.gov.za/content/advertised-tend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ir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enders.gov.za/content/advertised-tend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2950-6399-489F-91A4-0B6DF7F9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15</cp:revision>
  <dcterms:created xsi:type="dcterms:W3CDTF">2015-12-18T11:41:00Z</dcterms:created>
  <dcterms:modified xsi:type="dcterms:W3CDTF">2018-10-11T11:12:00Z</dcterms:modified>
</cp:coreProperties>
</file>